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A7" w:rsidRDefault="006E4FDF">
      <w:pPr>
        <w:pStyle w:val="10"/>
        <w:keepNext/>
        <w:keepLines/>
        <w:spacing w:before="560"/>
      </w:pPr>
      <w:bookmarkStart w:id="0" w:name="bookmark0"/>
      <w:r>
        <w:t>ДОЛЖНОСТНАЯ ИНСТРУКЦИЯ</w:t>
      </w:r>
      <w:r>
        <w:br/>
        <w:t>РУКОВОДИТЕЛЯ ЕПАРХИАЛЬНОГО ОТДЕЛА</w:t>
      </w:r>
      <w:r>
        <w:br/>
        <w:t>СОЦИАЛЬНОГО СЛУЖЕНИЯ</w:t>
      </w:r>
      <w:bookmarkEnd w:id="0"/>
    </w:p>
    <w:p w:rsidR="00E619A7" w:rsidRDefault="006E4FDF">
      <w:pPr>
        <w:pStyle w:val="11"/>
        <w:spacing w:after="360"/>
        <w:ind w:firstLine="720"/>
        <w:jc w:val="both"/>
      </w:pPr>
      <w:r>
        <w:t>Настоящая Должностная Инструкция разработана и утверждена на основании Устава Синодального отдела по церковной благотворительности и социальному служению, документа «О принципах</w:t>
      </w:r>
      <w:r>
        <w:t xml:space="preserve"> организации социальной работы в Русской Православной Церкви (принят Архиерейским Собором 04.02.2011г)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</w:t>
      </w:r>
      <w:r>
        <w:t>ии.</w:t>
      </w:r>
    </w:p>
    <w:p w:rsidR="00E619A7" w:rsidRDefault="006E4FDF">
      <w:pPr>
        <w:pStyle w:val="10"/>
        <w:keepNext/>
        <w:keepLines/>
        <w:numPr>
          <w:ilvl w:val="0"/>
          <w:numId w:val="1"/>
        </w:numPr>
        <w:tabs>
          <w:tab w:val="left" w:pos="346"/>
        </w:tabs>
      </w:pPr>
      <w:bookmarkStart w:id="1" w:name="bookmark2"/>
      <w:r>
        <w:t>ОБЩИЕ РЕКОМЕНДАЦИИ</w:t>
      </w:r>
      <w:bookmarkEnd w:id="1"/>
    </w:p>
    <w:p w:rsidR="00E619A7" w:rsidRDefault="006E4FDF">
      <w:pPr>
        <w:pStyle w:val="11"/>
        <w:numPr>
          <w:ilvl w:val="1"/>
          <w:numId w:val="1"/>
        </w:numPr>
        <w:tabs>
          <w:tab w:val="left" w:pos="688"/>
        </w:tabs>
        <w:ind w:left="720" w:hanging="720"/>
        <w:jc w:val="both"/>
      </w:pPr>
      <w:r>
        <w:t xml:space="preserve">Социальное служение Церкви (благотворительность, социальная деятельность, </w:t>
      </w:r>
      <w:proofErr w:type="spellStart"/>
      <w:r>
        <w:t>диакония</w:t>
      </w:r>
      <w:proofErr w:type="spellEnd"/>
      <w:r>
        <w:t xml:space="preserve">) есть служение Богу через служение ближнему. В практической деятельности </w:t>
      </w:r>
      <w:proofErr w:type="spellStart"/>
      <w:r>
        <w:t>диакония</w:t>
      </w:r>
      <w:proofErr w:type="spellEnd"/>
      <w:r>
        <w:t xml:space="preserve"> это инициированная, организованная, координируемая и финансируемая (</w:t>
      </w:r>
      <w:r>
        <w:t xml:space="preserve">в том числе и с помощью Церкви) деятельность, имеющая своей целью сочетание материальной помощи и пастырского </w:t>
      </w:r>
      <w:proofErr w:type="spellStart"/>
      <w:r>
        <w:t>душепопечения</w:t>
      </w:r>
      <w:proofErr w:type="spellEnd"/>
      <w:r>
        <w:t xml:space="preserve"> о нуждающихся прихожанах, а также всех нуждающихся, обратившимся за помощью.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8"/>
        </w:tabs>
        <w:ind w:left="720" w:hanging="720"/>
        <w:jc w:val="both"/>
      </w:pPr>
      <w:r>
        <w:t>Общая организация, координация, планирование и контроль</w:t>
      </w:r>
      <w:r>
        <w:t xml:space="preserve"> церковной социальной работы в епархии находятся в компетенции правящего архиерея. Для непосредственного администрирования и выполнения этой работы назначается руководитель (председатель) епархиального отдела по социальному служению.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8"/>
          <w:tab w:val="left" w:pos="701"/>
        </w:tabs>
        <w:spacing w:after="0"/>
        <w:jc w:val="both"/>
      </w:pPr>
      <w:r>
        <w:t>Руководитель епархиаль</w:t>
      </w:r>
      <w:r>
        <w:t>ного социального отдела принимается на работу и</w:t>
      </w:r>
    </w:p>
    <w:p w:rsidR="00E619A7" w:rsidRDefault="006E4FDF">
      <w:pPr>
        <w:pStyle w:val="11"/>
        <w:ind w:firstLine="720"/>
      </w:pPr>
      <w:r>
        <w:t>увольняется приказом правящего архиерея и подотчетен ему.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8"/>
          <w:tab w:val="left" w:pos="701"/>
        </w:tabs>
        <w:spacing w:after="0"/>
        <w:jc w:val="both"/>
      </w:pPr>
      <w:r>
        <w:t>На должность руководителя епархиального социального отдела назначается</w:t>
      </w:r>
    </w:p>
    <w:p w:rsidR="00E619A7" w:rsidRDefault="006E4FDF">
      <w:pPr>
        <w:pStyle w:val="11"/>
        <w:ind w:left="720"/>
        <w:jc w:val="both"/>
      </w:pPr>
      <w:r>
        <w:t>священнослужитель епархии либо православный верующий, регулярно участвующий в ц</w:t>
      </w:r>
      <w:r>
        <w:t>ерковных Таинствах, имеющий хорошую репутацию в своей епархии.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8"/>
        </w:tabs>
        <w:spacing w:after="560"/>
        <w:ind w:left="720" w:hanging="720"/>
        <w:jc w:val="both"/>
      </w:pPr>
      <w:r>
        <w:t>По вопросам развития социальной деятельности в епархии руководитель епархиального социального отдела руководствуется поручениями правящего архиерея и рекомендациями Синодального отдела по церко</w:t>
      </w:r>
      <w:r>
        <w:t>вной благотворительности и социальному служению, при необходимости согласовывая их с правящим архиереем.</w:t>
      </w:r>
    </w:p>
    <w:p w:rsidR="00E619A7" w:rsidRDefault="006E4FDF">
      <w:pPr>
        <w:pStyle w:val="10"/>
        <w:keepNext/>
        <w:keepLines/>
        <w:numPr>
          <w:ilvl w:val="0"/>
          <w:numId w:val="1"/>
        </w:numPr>
        <w:tabs>
          <w:tab w:val="left" w:pos="346"/>
        </w:tabs>
        <w:spacing w:after="120"/>
      </w:pPr>
      <w:bookmarkStart w:id="2" w:name="bookmark4"/>
      <w:r>
        <w:t>ТРЕБОВАНИЯ К РУКОВОДИТЕЛЮ ЕПАРХИАЛЬНОГО</w:t>
      </w:r>
      <w:r>
        <w:br/>
        <w:t>СОЦИАЛЬНОГО ОТДЕЛА</w:t>
      </w:r>
      <w:bookmarkEnd w:id="2"/>
    </w:p>
    <w:p w:rsidR="00E619A7" w:rsidRDefault="006E4FDF">
      <w:pPr>
        <w:pStyle w:val="11"/>
        <w:numPr>
          <w:ilvl w:val="1"/>
          <w:numId w:val="1"/>
        </w:numPr>
        <w:tabs>
          <w:tab w:val="left" w:pos="688"/>
        </w:tabs>
        <w:spacing w:after="220"/>
        <w:ind w:left="720" w:hanging="720"/>
        <w:jc w:val="both"/>
      </w:pPr>
      <w:r>
        <w:t>Руководитель отдела должен знать специфику церковной социальной деятельности; ориентироватьс</w:t>
      </w:r>
      <w:r>
        <w:t>я в необходимых нормативных документах, в основах федерального и регионального законодательства в социальной сфере и практических вопросах оказания определенной социальной помощи.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90"/>
          <w:tab w:val="left" w:pos="706"/>
        </w:tabs>
        <w:spacing w:after="0"/>
        <w:jc w:val="both"/>
      </w:pPr>
      <w:r>
        <w:lastRenderedPageBreak/>
        <w:t>.</w:t>
      </w:r>
      <w:r>
        <w:tab/>
        <w:t>В своей деятельности руководитель отдела руководствуется: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300" w:lineRule="auto"/>
        <w:ind w:firstLine="640"/>
        <w:jc w:val="both"/>
      </w:pPr>
      <w:r>
        <w:t xml:space="preserve">каноническим </w:t>
      </w:r>
      <w:r>
        <w:t>Уставом Русской Православной Церкви;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300" w:lineRule="auto"/>
        <w:ind w:firstLine="640"/>
        <w:jc w:val="both"/>
      </w:pPr>
      <w:r>
        <w:t>постановлениями Поместных и Архиерейских Соборов;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300" w:lineRule="auto"/>
        <w:ind w:firstLine="640"/>
        <w:jc w:val="both"/>
      </w:pPr>
      <w:r>
        <w:t>определениями Священного Синода;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300" w:lineRule="auto"/>
        <w:ind w:firstLine="640"/>
        <w:jc w:val="both"/>
      </w:pPr>
      <w:r>
        <w:t>указами Патриарха Московского и всея Руси;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288" w:lineRule="auto"/>
        <w:ind w:left="1000" w:hanging="360"/>
        <w:jc w:val="both"/>
      </w:pPr>
      <w:r>
        <w:t>документом «О принципах организации социальной работы в Русской Православной Церкви»;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288" w:lineRule="auto"/>
        <w:ind w:left="1000" w:hanging="360"/>
        <w:jc w:val="both"/>
      </w:pPr>
      <w:r>
        <w:t>рекомен</w:t>
      </w:r>
      <w:r>
        <w:t>дациями Синодального отдела по церковной благотворительности и социальному служению;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300" w:lineRule="auto"/>
        <w:ind w:firstLine="640"/>
        <w:jc w:val="both"/>
      </w:pPr>
      <w:r>
        <w:t>указами и распоряжениями правящего Архиерея;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288" w:lineRule="auto"/>
        <w:ind w:left="1000" w:hanging="360"/>
        <w:jc w:val="both"/>
      </w:pPr>
      <w:r>
        <w:t>действующим законодательством РФ в сфере здравоохранения и социальной защиты населения;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0" w:line="300" w:lineRule="auto"/>
        <w:ind w:firstLine="640"/>
        <w:jc w:val="both"/>
      </w:pPr>
      <w:r>
        <w:t>иными (в т. ч. гражданскими) нормативн</w:t>
      </w:r>
      <w:r>
        <w:t>ыми актами;</w:t>
      </w:r>
    </w:p>
    <w:p w:rsidR="00E619A7" w:rsidRDefault="006E4FDF">
      <w:pPr>
        <w:pStyle w:val="11"/>
        <w:numPr>
          <w:ilvl w:val="0"/>
          <w:numId w:val="2"/>
        </w:numPr>
        <w:tabs>
          <w:tab w:val="left" w:pos="998"/>
        </w:tabs>
        <w:spacing w:after="220" w:line="300" w:lineRule="auto"/>
        <w:ind w:firstLine="640"/>
        <w:jc w:val="both"/>
      </w:pPr>
      <w:r>
        <w:t>н</w:t>
      </w:r>
      <w:r w:rsidR="00D424C2">
        <w:t>астоящей должностной инструкцией.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9"/>
          <w:tab w:val="left" w:pos="706"/>
        </w:tabs>
        <w:spacing w:after="0"/>
        <w:jc w:val="both"/>
      </w:pPr>
      <w:r>
        <w:t>Руководитель отдела должен знать:</w:t>
      </w:r>
    </w:p>
    <w:p w:rsidR="00E619A7" w:rsidRDefault="006E4FDF">
      <w:pPr>
        <w:pStyle w:val="11"/>
        <w:numPr>
          <w:ilvl w:val="0"/>
          <w:numId w:val="3"/>
        </w:numPr>
        <w:tabs>
          <w:tab w:val="left" w:pos="998"/>
        </w:tabs>
        <w:spacing w:after="0" w:line="305" w:lineRule="auto"/>
        <w:ind w:firstLine="640"/>
        <w:jc w:val="both"/>
      </w:pPr>
      <w:r>
        <w:t>Догматические основы Православного вероучения;</w:t>
      </w:r>
    </w:p>
    <w:p w:rsidR="00E619A7" w:rsidRDefault="006E4FDF">
      <w:pPr>
        <w:pStyle w:val="11"/>
        <w:numPr>
          <w:ilvl w:val="0"/>
          <w:numId w:val="3"/>
        </w:numPr>
        <w:tabs>
          <w:tab w:val="left" w:pos="998"/>
        </w:tabs>
        <w:spacing w:after="0" w:line="305" w:lineRule="auto"/>
        <w:ind w:firstLine="640"/>
        <w:jc w:val="both"/>
      </w:pPr>
      <w:r>
        <w:t>Основы социальной концепции Русской Православной Церкви;</w:t>
      </w:r>
    </w:p>
    <w:p w:rsidR="00E619A7" w:rsidRDefault="006E4FDF">
      <w:pPr>
        <w:pStyle w:val="11"/>
        <w:numPr>
          <w:ilvl w:val="0"/>
          <w:numId w:val="3"/>
        </w:numPr>
        <w:tabs>
          <w:tab w:val="left" w:pos="998"/>
        </w:tabs>
        <w:spacing w:after="0" w:line="305" w:lineRule="auto"/>
        <w:ind w:firstLine="640"/>
        <w:jc w:val="both"/>
      </w:pPr>
      <w:r>
        <w:t>структуру и направления деятельности епархиальных отделов и подразделе</w:t>
      </w:r>
      <w:r>
        <w:t>ний;</w:t>
      </w:r>
    </w:p>
    <w:p w:rsidR="00E619A7" w:rsidRDefault="006E4FDF">
      <w:pPr>
        <w:pStyle w:val="11"/>
        <w:numPr>
          <w:ilvl w:val="0"/>
          <w:numId w:val="3"/>
        </w:numPr>
        <w:tabs>
          <w:tab w:val="left" w:pos="998"/>
        </w:tabs>
        <w:spacing w:after="0" w:line="293" w:lineRule="auto"/>
        <w:ind w:left="1000" w:hanging="360"/>
        <w:jc w:val="both"/>
      </w:pPr>
      <w:r>
        <w:t>основы социальной политики, права и государственного устройства, трудового и семейного законодательства РФ;</w:t>
      </w:r>
    </w:p>
    <w:p w:rsidR="00E619A7" w:rsidRDefault="006E4FDF">
      <w:pPr>
        <w:pStyle w:val="11"/>
        <w:numPr>
          <w:ilvl w:val="0"/>
          <w:numId w:val="3"/>
        </w:numPr>
        <w:tabs>
          <w:tab w:val="left" w:pos="998"/>
        </w:tabs>
        <w:spacing w:after="540" w:line="305" w:lineRule="auto"/>
        <w:ind w:firstLine="640"/>
        <w:jc w:val="both"/>
      </w:pPr>
      <w:r>
        <w:t>основы менеджмента и управления персоналом;</w:t>
      </w:r>
    </w:p>
    <w:p w:rsidR="00E619A7" w:rsidRDefault="006E4FDF">
      <w:pPr>
        <w:pStyle w:val="10"/>
        <w:keepNext/>
        <w:keepLines/>
        <w:numPr>
          <w:ilvl w:val="0"/>
          <w:numId w:val="1"/>
        </w:numPr>
        <w:tabs>
          <w:tab w:val="left" w:pos="1332"/>
        </w:tabs>
        <w:ind w:left="1740" w:hanging="800"/>
        <w:jc w:val="left"/>
      </w:pPr>
      <w:bookmarkStart w:id="3" w:name="bookmark6"/>
      <w:r>
        <w:t>ДОЛЖНОСТНЫЕ ОБЯЗАННОСТИ РУКОВОДИТЕЛЯ ЕПАРХИАЛЬНОГО СОЦИАЛЬНОГО ОТДЕЛА</w:t>
      </w:r>
      <w:bookmarkEnd w:id="3"/>
    </w:p>
    <w:p w:rsidR="00E619A7" w:rsidRDefault="006E4FDF">
      <w:pPr>
        <w:pStyle w:val="11"/>
        <w:numPr>
          <w:ilvl w:val="1"/>
          <w:numId w:val="1"/>
        </w:numPr>
        <w:tabs>
          <w:tab w:val="left" w:pos="689"/>
          <w:tab w:val="left" w:pos="710"/>
          <w:tab w:val="left" w:pos="7397"/>
        </w:tabs>
        <w:spacing w:after="0"/>
        <w:jc w:val="both"/>
      </w:pPr>
      <w:r>
        <w:t xml:space="preserve">Обеспечивает руководство </w:t>
      </w:r>
      <w:r w:rsidR="00D424C2">
        <w:t xml:space="preserve">Отделом в соответствии </w:t>
      </w:r>
      <w:r>
        <w:t>с действующим</w:t>
      </w:r>
    </w:p>
    <w:p w:rsidR="00E619A7" w:rsidRDefault="006E4FDF">
      <w:pPr>
        <w:pStyle w:val="11"/>
        <w:ind w:firstLine="720"/>
        <w:jc w:val="both"/>
      </w:pPr>
      <w:r>
        <w:t>законодательством РФ и нормами канонического права;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9"/>
          <w:tab w:val="left" w:pos="710"/>
        </w:tabs>
        <w:spacing w:after="0"/>
        <w:jc w:val="both"/>
      </w:pPr>
      <w:r>
        <w:t>следит за исполнением в епархии определений Синода, Соборов Русской</w:t>
      </w:r>
    </w:p>
    <w:p w:rsidR="00E619A7" w:rsidRDefault="006E4FDF">
      <w:pPr>
        <w:pStyle w:val="11"/>
        <w:ind w:left="720"/>
        <w:jc w:val="both"/>
      </w:pPr>
      <w:r>
        <w:t xml:space="preserve">Православной Церкви, указаний Епархиального Архиерея, касающихся церковной социальной деятельности </w:t>
      </w:r>
      <w:r>
        <w:t>и благотворительности;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9"/>
        </w:tabs>
        <w:ind w:left="720" w:hanging="720"/>
        <w:jc w:val="both"/>
      </w:pPr>
      <w:r>
        <w:t>находится во взаимодействии с Синодальным отделом по церковной благотворительности и социальному служению в лице куратора от СОЦБСС по своему федеральному округу;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9"/>
        </w:tabs>
        <w:ind w:left="720" w:hanging="720"/>
        <w:jc w:val="both"/>
      </w:pPr>
      <w:r>
        <w:t>собирает и изучает информац</w:t>
      </w:r>
      <w:r w:rsidR="00D424C2">
        <w:t>и</w:t>
      </w:r>
      <w:bookmarkStart w:id="4" w:name="_GoBack"/>
      <w:bookmarkEnd w:id="4"/>
      <w:r>
        <w:t>ю о церковной и светской социальной и благо</w:t>
      </w:r>
      <w:r>
        <w:t>творительной деятельности на территории епархии;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689"/>
        </w:tabs>
        <w:spacing w:after="0"/>
        <w:ind w:left="720" w:hanging="720"/>
        <w:jc w:val="both"/>
      </w:pPr>
      <w:r>
        <w:t xml:space="preserve">организует координацию действующей церковной социальной и благотворительной деятельности в епархии, дает рекомендации всем задействованным лицам (клирикам, помощникам благочинных и настоятелей по социальной </w:t>
      </w:r>
      <w:r>
        <w:t>работе, организаторам социальных проектов) по ее осуществлению;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spacing w:after="200"/>
        <w:ind w:left="720" w:hanging="720"/>
        <w:jc w:val="both"/>
      </w:pPr>
      <w:r>
        <w:t>организует привлечение клириков, мирян, светских людей к практическим делам милосердия;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spacing w:after="200"/>
        <w:ind w:left="720" w:hanging="720"/>
        <w:jc w:val="both"/>
      </w:pPr>
      <w:r>
        <w:lastRenderedPageBreak/>
        <w:t xml:space="preserve">разъясняет клиру и мирянам значение церковного социального служения и благотворительности как особого </w:t>
      </w:r>
      <w:r>
        <w:t>духовного поприща;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способствует тому, чтобы у каждого благочинного был назначен помощник по социальной работе, поддерживает с ними регулярный контакт, выстраивает их взаимодействие;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jc w:val="both"/>
      </w:pPr>
      <w:r>
        <w:t>инициирует создание востребованных в епархии социальных проектов;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jc w:val="both"/>
      </w:pPr>
      <w:r>
        <w:t>инициирует создание на приходах служб добровольцев;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организует привлечение учащихся духовных учебных заведений к социальной работе;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организует создание и поддержание в актуальном состоянии базы контактов соц. проектов и ответственных за социальную работу в</w:t>
      </w:r>
      <w:r>
        <w:t xml:space="preserve"> благочиниях и на приходах;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обеспечивает работу справочного телефона епархиального социального отдела (на который могут обратиться также все нуждающиеся в помощи и все, желающие предложить свою помощь);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организует привлечение средств на реализацию церковны</w:t>
      </w:r>
      <w:r>
        <w:t xml:space="preserve">х социальных программ посредством взаимодействия с благотворителями, а также посредством написания и получения </w:t>
      </w:r>
      <w:proofErr w:type="spellStart"/>
      <w:r>
        <w:t>грантовых</w:t>
      </w:r>
      <w:proofErr w:type="spellEnd"/>
      <w:r>
        <w:t xml:space="preserve"> заявок и субсидий;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проходит регулярное (минимум раз в 5 лет) очное или дистанционное обучение в Синодальном отделе, также инициирует пр</w:t>
      </w:r>
      <w:r>
        <w:t>охождение обучения сотрудниками социального отдела и помощниками благочинных по социальной работе, приходских социальных работников;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участвует 2 раза в год в видеоконференции, проводимой Синодальным отделом, со всеми епархиальными руководителями социальных</w:t>
      </w:r>
      <w:r>
        <w:t xml:space="preserve"> отделов;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организует в своей епархии проведение профильных обучающих семинаров, круглых столов, конференций;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 xml:space="preserve">содействует в обеспечении пастырским </w:t>
      </w:r>
      <w:proofErr w:type="spellStart"/>
      <w:r>
        <w:t>окормлением</w:t>
      </w:r>
      <w:proofErr w:type="spellEnd"/>
      <w:r>
        <w:t xml:space="preserve"> всех социальных и медицинских учреждений на территории епархии;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содействует установлению взаимодей</w:t>
      </w:r>
      <w:r>
        <w:t>ствия церковных и государственных структур в сфере социальной деятельности и здравоохранения; содействует заключению между ними соглашений о сотрудничестве;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осуществляет тесное взаимодействие с епархиальной пресс-службой на предмет информационного освещени</w:t>
      </w:r>
      <w:r>
        <w:t>я церковной социальной деятельности;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</w:pPr>
      <w:r>
        <w:t>инициирует создание и ведения сайта епархиального социального отдела;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</w:pPr>
      <w:r>
        <w:t>взаимодействует со всеми епархиальными отделами в рамках своей деятельности, уделяя особое внимание взаимодействию с молодежным отделом;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 xml:space="preserve">находится в </w:t>
      </w:r>
      <w:r>
        <w:t>деятельном взаимодействии с правящим архиереем, информирует его обо всех изменениях и новостях, связанных с работой отдела; ходатайствует перед ним о поощрении лиц, ведущих активную социальную работу;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ind w:left="720" w:hanging="720"/>
        <w:jc w:val="both"/>
      </w:pPr>
      <w:r>
        <w:t>следит за содержанием раздела совей епархии в Базе данн</w:t>
      </w:r>
      <w:r>
        <w:t xml:space="preserve">ых по социальному </w:t>
      </w:r>
      <w:r>
        <w:lastRenderedPageBreak/>
        <w:t xml:space="preserve">служению Русской Православной Церкви </w:t>
      </w:r>
      <w:hyperlink r:id="rId7" w:history="1">
        <w:r w:rsidRPr="00D424C2">
          <w:rPr>
            <w:u w:val="single"/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D424C2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social</w:t>
        </w:r>
        <w:r w:rsidRPr="00D424C2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miloserdie</w:t>
        </w:r>
        <w:proofErr w:type="spellEnd"/>
        <w:r w:rsidRPr="00D424C2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D424C2">
          <w:rPr>
            <w:color w:val="0000FF"/>
            <w:u w:val="single"/>
            <w:lang w:eastAsia="en-US" w:bidi="en-US"/>
          </w:rPr>
          <w:t>/</w:t>
        </w:r>
        <w:r w:rsidRPr="00D424C2">
          <w:rPr>
            <w:lang w:eastAsia="en-US" w:bidi="en-US"/>
          </w:rPr>
          <w:t>)</w:t>
        </w:r>
      </w:hyperlink>
      <w:r w:rsidRPr="00D424C2">
        <w:rPr>
          <w:lang w:eastAsia="en-US" w:bidi="en-US"/>
        </w:rPr>
        <w:t xml:space="preserve">, </w:t>
      </w:r>
      <w:r>
        <w:t>в случае необходимости добавляет новые сведения и актуализирует имеющуюся информацию;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710"/>
        </w:tabs>
        <w:spacing w:after="560"/>
        <w:jc w:val="both"/>
      </w:pPr>
      <w:r>
        <w:t xml:space="preserve">своевременно сдает необходимую </w:t>
      </w:r>
      <w:r>
        <w:t>отчетность.</w:t>
      </w:r>
    </w:p>
    <w:p w:rsidR="00E619A7" w:rsidRDefault="006E4FDF">
      <w:pPr>
        <w:pStyle w:val="10"/>
        <w:keepNext/>
        <w:keepLines/>
        <w:numPr>
          <w:ilvl w:val="0"/>
          <w:numId w:val="1"/>
        </w:numPr>
        <w:tabs>
          <w:tab w:val="left" w:pos="424"/>
        </w:tabs>
        <w:spacing w:after="120" w:line="240" w:lineRule="auto"/>
      </w:pPr>
      <w:bookmarkStart w:id="5" w:name="bookmark8"/>
      <w:r>
        <w:t>ПРАВА</w:t>
      </w:r>
      <w:bookmarkEnd w:id="5"/>
    </w:p>
    <w:p w:rsidR="00E619A7" w:rsidRDefault="006E4FDF">
      <w:pPr>
        <w:pStyle w:val="11"/>
        <w:jc w:val="both"/>
      </w:pPr>
      <w:r>
        <w:t>Руководитель социального отдела имеет право: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492"/>
        </w:tabs>
        <w:ind w:left="580" w:hanging="580"/>
        <w:jc w:val="both"/>
      </w:pPr>
      <w:r>
        <w:t xml:space="preserve">по вопросам, находящимся в его компетенции, вносить на рассмотрение правящего архиерея предложения по улучшению деятельности и совершенствованию методов работы, предлагать варианты устранения </w:t>
      </w:r>
      <w:r>
        <w:t>имеющихся недостатков в социальной деятельности благочиний и всей епархии;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492"/>
        </w:tabs>
        <w:ind w:left="580" w:hanging="580"/>
        <w:jc w:val="both"/>
      </w:pPr>
      <w:r>
        <w:t xml:space="preserve">запрашивать в Синодальном отделе по церковной благотворительности и социальному служению информацию, необходимую для оптимизации социальной работы в благочинии, учебно-методические </w:t>
      </w:r>
      <w:r>
        <w:t>материалы и пособия, и т. д.;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487"/>
        </w:tabs>
        <w:ind w:left="580" w:hanging="580"/>
        <w:jc w:val="both"/>
      </w:pPr>
      <w:r>
        <w:t>обращаться по всем возникающим вопросам, связанным с деятельностью епархиального социального отдела, к куратору своего федерального округа в Синодальном отделе;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492"/>
        </w:tabs>
        <w:ind w:left="580" w:hanging="580"/>
        <w:jc w:val="both"/>
      </w:pPr>
      <w:r>
        <w:t xml:space="preserve">организовывать, давать указания и координировать работу приходов </w:t>
      </w:r>
      <w:r>
        <w:t>в сфере социальной деятельности;</w:t>
      </w:r>
    </w:p>
    <w:p w:rsidR="00E619A7" w:rsidRDefault="006E4FDF">
      <w:pPr>
        <w:pStyle w:val="11"/>
        <w:numPr>
          <w:ilvl w:val="1"/>
          <w:numId w:val="1"/>
        </w:numPr>
        <w:tabs>
          <w:tab w:val="left" w:pos="492"/>
        </w:tabs>
        <w:spacing w:after="560"/>
        <w:jc w:val="both"/>
      </w:pPr>
      <w:r>
        <w:t>повышать свою профессиональную квалификацию.</w:t>
      </w:r>
    </w:p>
    <w:p w:rsidR="00E619A7" w:rsidRDefault="006E4FDF">
      <w:pPr>
        <w:pStyle w:val="10"/>
        <w:keepNext/>
        <w:keepLines/>
        <w:numPr>
          <w:ilvl w:val="0"/>
          <w:numId w:val="1"/>
        </w:numPr>
        <w:tabs>
          <w:tab w:val="left" w:pos="424"/>
        </w:tabs>
        <w:spacing w:after="120" w:line="240" w:lineRule="auto"/>
      </w:pPr>
      <w:bookmarkStart w:id="6" w:name="bookmark10"/>
      <w:r>
        <w:t>УСЛОВИЯ РАБОТЫ</w:t>
      </w:r>
      <w:bookmarkEnd w:id="6"/>
    </w:p>
    <w:p w:rsidR="00E619A7" w:rsidRDefault="006E4FDF">
      <w:pPr>
        <w:pStyle w:val="11"/>
        <w:ind w:firstLine="720"/>
        <w:jc w:val="both"/>
      </w:pPr>
      <w:r>
        <w:t>Режим работы руководителя социального отдела определяется в соответствии с правилами внутреннего трудового распорядка, установленными в епархии, или устанавливаетс</w:t>
      </w:r>
      <w:r>
        <w:t>я в соответствии с условиями трудового договора.</w:t>
      </w:r>
    </w:p>
    <w:sectPr w:rsidR="00E619A7">
      <w:footerReference w:type="default" r:id="rId8"/>
      <w:pgSz w:w="11900" w:h="16840"/>
      <w:pgMar w:top="967" w:right="813" w:bottom="1205" w:left="1670" w:header="53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DF" w:rsidRDefault="006E4FDF">
      <w:r>
        <w:separator/>
      </w:r>
    </w:p>
  </w:endnote>
  <w:endnote w:type="continuationSeparator" w:id="0">
    <w:p w:rsidR="006E4FDF" w:rsidRDefault="006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A7" w:rsidRDefault="006E4F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9991725</wp:posOffset>
              </wp:positionV>
              <wp:extent cx="3683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9A7" w:rsidRDefault="006E4FDF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24C2" w:rsidRPr="00D424C2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7.5pt;margin-top:786.75pt;width:2.9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" filled="f" stroked="f">
              <v:textbox style="mso-fit-shape-to-text:t" inset="0,0,0,0">
                <w:txbxContent>
                  <w:p w:rsidR="00E619A7" w:rsidRDefault="006E4FDF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24C2" w:rsidRPr="00D424C2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DF" w:rsidRDefault="006E4FDF"/>
  </w:footnote>
  <w:footnote w:type="continuationSeparator" w:id="0">
    <w:p w:rsidR="006E4FDF" w:rsidRDefault="006E4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579"/>
    <w:multiLevelType w:val="multilevel"/>
    <w:tmpl w:val="AE240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CA5D4D"/>
    <w:multiLevelType w:val="multilevel"/>
    <w:tmpl w:val="4A76EF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086A43"/>
    <w:multiLevelType w:val="multilevel"/>
    <w:tmpl w:val="B928B1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A7"/>
    <w:rsid w:val="006E4FDF"/>
    <w:rsid w:val="00D424C2"/>
    <w:rsid w:val="00E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ADF4"/>
  <w15:docId w15:val="{D18211FC-1C31-4308-AB0A-42EAA14F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2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after="12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cial.miloserd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Варганова</dc:creator>
  <cp:keywords/>
  <cp:lastModifiedBy>Tatyana</cp:lastModifiedBy>
  <cp:revision>2</cp:revision>
  <dcterms:created xsi:type="dcterms:W3CDTF">2023-03-17T03:07:00Z</dcterms:created>
  <dcterms:modified xsi:type="dcterms:W3CDTF">2023-03-17T03:13:00Z</dcterms:modified>
</cp:coreProperties>
</file>